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857CEA">
        <w:rPr>
          <w:sz w:val="20"/>
          <w:lang w:val="sv-SE"/>
        </w:rPr>
        <w:t xml:space="preserve"> #7</w:t>
      </w:r>
      <w:r w:rsidR="00EA2635">
        <w:rPr>
          <w:rFonts w:hint="eastAsia"/>
          <w:sz w:val="20"/>
          <w:lang w:val="sv-SE"/>
        </w:rPr>
        <w:t>4</w:t>
      </w:r>
      <w:r w:rsidR="00857CEA">
        <w:rPr>
          <w:sz w:val="20"/>
          <w:lang w:val="sv-SE"/>
        </w:rPr>
        <w:tab/>
      </w:r>
      <w:r w:rsidR="00934C3D" w:rsidRPr="00934C3D">
        <w:rPr>
          <w:sz w:val="20"/>
          <w:lang w:val="sv-SE"/>
        </w:rPr>
        <w:t>R4-150673</w:t>
      </w:r>
    </w:p>
    <w:p w:rsidR="00D90968" w:rsidRPr="00D90968" w:rsidRDefault="00836B1F" w:rsidP="00D90968">
      <w:pPr>
        <w:pStyle w:val="Header"/>
        <w:rPr>
          <w:sz w:val="20"/>
        </w:rPr>
      </w:pPr>
      <w:r w:rsidRPr="008C7192">
        <w:rPr>
          <w:sz w:val="20"/>
        </w:rPr>
        <w:t>Athens</w:t>
      </w:r>
      <w:r w:rsidRPr="00D90968">
        <w:rPr>
          <w:sz w:val="20"/>
        </w:rPr>
        <w:t xml:space="preserve">, </w:t>
      </w:r>
      <w:r>
        <w:rPr>
          <w:rFonts w:hint="eastAsia"/>
          <w:sz w:val="20"/>
        </w:rPr>
        <w:t>Greece</w:t>
      </w:r>
      <w:r w:rsidRPr="00D90968">
        <w:rPr>
          <w:sz w:val="20"/>
        </w:rPr>
        <w:t xml:space="preserve">, </w:t>
      </w:r>
      <w:r>
        <w:rPr>
          <w:rFonts w:hint="eastAsia"/>
          <w:sz w:val="20"/>
        </w:rPr>
        <w:t>9</w:t>
      </w:r>
      <w:r w:rsidRPr="00D90968">
        <w:rPr>
          <w:sz w:val="20"/>
        </w:rPr>
        <w:t xml:space="preserve">th </w:t>
      </w:r>
      <w:r>
        <w:rPr>
          <w:rFonts w:hint="eastAsia"/>
          <w:sz w:val="20"/>
        </w:rPr>
        <w:t xml:space="preserve">Feb </w:t>
      </w:r>
      <w:r w:rsidRPr="00D90968">
        <w:rPr>
          <w:sz w:val="20"/>
        </w:rPr>
        <w:t>–</w:t>
      </w:r>
      <w:r>
        <w:rPr>
          <w:rFonts w:hint="eastAsia"/>
          <w:sz w:val="20"/>
        </w:rPr>
        <w:t xml:space="preserve"> 13</w:t>
      </w:r>
      <w:r w:rsidRPr="008C7192">
        <w:rPr>
          <w:rFonts w:hint="eastAsia"/>
          <w:sz w:val="20"/>
          <w:vertAlign w:val="superscript"/>
        </w:rPr>
        <w:t>th</w:t>
      </w:r>
      <w:r>
        <w:rPr>
          <w:rFonts w:hint="eastAsia"/>
          <w:sz w:val="20"/>
        </w:rPr>
        <w:t xml:space="preserve"> </w:t>
      </w:r>
      <w:r w:rsidRPr="00D90968">
        <w:rPr>
          <w:sz w:val="20"/>
        </w:rPr>
        <w:t>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A662FD"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A662FD">
        <w:rPr>
          <w:rFonts w:eastAsiaTheme="minorEastAsia" w:hint="eastAsia"/>
          <w:sz w:val="20"/>
          <w:lang w:val="en-US" w:eastAsia="zh-CN"/>
        </w:rPr>
        <w:t xml:space="preserve">Consideration on simulation setup for CRS-IM </w:t>
      </w:r>
      <w:r w:rsidR="00D549B9">
        <w:rPr>
          <w:rFonts w:eastAsiaTheme="minorEastAsia" w:hint="eastAsia"/>
          <w:sz w:val="20"/>
          <w:lang w:val="en-US" w:eastAsia="zh-CN"/>
        </w:rPr>
        <w:t>CSI</w:t>
      </w:r>
    </w:p>
    <w:p w:rsidR="00197EC1" w:rsidRPr="00C7226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CA30DD">
        <w:rPr>
          <w:rFonts w:eastAsiaTheme="minorEastAsia" w:hint="eastAsia"/>
          <w:sz w:val="20"/>
          <w:lang w:val="en-US" w:eastAsia="zh-CN"/>
        </w:rPr>
        <w:t>7.5.2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63250A" w:rsidRPr="0063250A" w:rsidRDefault="0063250A" w:rsidP="0063250A">
      <w:pPr>
        <w:rPr>
          <w:lang w:val="en-US"/>
        </w:rPr>
      </w:pPr>
      <w:r>
        <w:rPr>
          <w:rFonts w:hint="eastAsia"/>
          <w:lang w:val="en-US"/>
        </w:rPr>
        <w:t xml:space="preserve">In RAN#66, </w:t>
      </w:r>
      <w:r w:rsidRPr="004E57FA">
        <w:t>LTE_CRSIM-Perf</w:t>
      </w:r>
      <w:r>
        <w:rPr>
          <w:rFonts w:hint="eastAsia"/>
        </w:rPr>
        <w:t xml:space="preserve"> WI is approved </w:t>
      </w:r>
      <w:r>
        <w:fldChar w:fldCharType="begin"/>
      </w:r>
      <w:r>
        <w:instrText xml:space="preserve"> </w:instrText>
      </w:r>
      <w:r>
        <w:rPr>
          <w:rFonts w:hint="eastAsia"/>
        </w:rPr>
        <w:instrText>REF _Ref409703718 \r \h</w:instrText>
      </w:r>
      <w:r>
        <w:instrText xml:space="preserve"> </w:instrText>
      </w:r>
      <w:r>
        <w:fldChar w:fldCharType="separate"/>
      </w:r>
      <w:r>
        <w:t>[1]</w:t>
      </w:r>
      <w:r>
        <w:fldChar w:fldCharType="end"/>
      </w:r>
      <w:r>
        <w:t xml:space="preserve">.  In one companion paper [2], the general overview on the test purposes, target scenarios, and test case list are proposed. In this paper, we provide </w:t>
      </w:r>
      <w:r w:rsidR="00AA1763">
        <w:t xml:space="preserve">the </w:t>
      </w:r>
      <w:r>
        <w:t>detail setup for</w:t>
      </w:r>
      <w:r w:rsidR="00AA1763">
        <w:t xml:space="preserve"> CSI</w:t>
      </w:r>
      <w:bookmarkStart w:id="4" w:name="_GoBack"/>
      <w:bookmarkEnd w:id="4"/>
      <w:r>
        <w:t>.</w:t>
      </w:r>
    </w:p>
    <w:p w:rsidR="006D5DF2" w:rsidRDefault="006D5DF2" w:rsidP="006D5DF2">
      <w:pPr>
        <w:pStyle w:val="Heading1"/>
        <w:rPr>
          <w:lang w:val="en-US"/>
        </w:rPr>
      </w:pPr>
      <w:r>
        <w:rPr>
          <w:rFonts w:hint="eastAsia"/>
          <w:lang w:val="en-US"/>
        </w:rPr>
        <w:t xml:space="preserve">Consideration on </w:t>
      </w:r>
      <w:r w:rsidR="00BF151E">
        <w:rPr>
          <w:rFonts w:hint="eastAsia"/>
          <w:lang w:val="en-US"/>
        </w:rPr>
        <w:t>CSI test setup</w:t>
      </w:r>
    </w:p>
    <w:p w:rsidR="00112D11" w:rsidRDefault="00112D11" w:rsidP="00112D11">
      <w:pPr>
        <w:rPr>
          <w:lang w:val="en-US"/>
        </w:rPr>
      </w:pPr>
      <w:r>
        <w:rPr>
          <w:lang w:val="en-US"/>
        </w:rPr>
        <w:t xml:space="preserve">CRS-IC can be used to improve the PDSCH, PDCCH/PCFICH and PHICH performance. Accordingly, the CSI shall reflect the improvement of PDSCH. In order to verify the UE can maintain the accurate CSI when CRS-IC receiver is used, we propose to have one CSI test for CRS-IC receiver. </w:t>
      </w:r>
    </w:p>
    <w:p w:rsidR="00DC4B30" w:rsidRDefault="00112D11" w:rsidP="00DC4B30">
      <w:pPr>
        <w:rPr>
          <w:lang w:val="en-US"/>
        </w:rPr>
      </w:pPr>
      <w:r>
        <w:rPr>
          <w:lang w:val="en-US"/>
        </w:rPr>
        <w:t xml:space="preserve">In order to verify CSI performance under homogenous network, </w:t>
      </w:r>
      <w:r w:rsidR="00D7553C">
        <w:rPr>
          <w:lang w:val="en-US"/>
        </w:rPr>
        <w:t>the key problem is the interference modeling. The following modeling methods may be possible:</w:t>
      </w:r>
    </w:p>
    <w:p w:rsidR="00D7553C" w:rsidRDefault="00D7553C" w:rsidP="00D7553C">
      <w:pPr>
        <w:pStyle w:val="ListParagraph"/>
        <w:numPr>
          <w:ilvl w:val="0"/>
          <w:numId w:val="18"/>
        </w:numPr>
        <w:ind w:firstLineChars="0"/>
        <w:rPr>
          <w:lang w:val="en-US"/>
        </w:rPr>
      </w:pPr>
      <w:r w:rsidRPr="00D7553C">
        <w:rPr>
          <w:b/>
          <w:lang w:val="en-US"/>
        </w:rPr>
        <w:t>Method 1</w:t>
      </w:r>
      <w:r>
        <w:rPr>
          <w:lang w:val="en-US"/>
        </w:rPr>
        <w:t>: In interference cell, PDSCH is not transmitted</w:t>
      </w:r>
      <w:r w:rsidR="006F26FE">
        <w:rPr>
          <w:lang w:val="en-US"/>
        </w:rPr>
        <w:t xml:space="preserve">. </w:t>
      </w:r>
    </w:p>
    <w:p w:rsidR="00D7553C" w:rsidRDefault="00D7553C" w:rsidP="00D7553C">
      <w:pPr>
        <w:pStyle w:val="ListParagraph"/>
        <w:numPr>
          <w:ilvl w:val="0"/>
          <w:numId w:val="18"/>
        </w:numPr>
        <w:ind w:firstLineChars="0"/>
        <w:rPr>
          <w:lang w:val="en-US"/>
        </w:rPr>
      </w:pPr>
      <w:r w:rsidRPr="00D7553C">
        <w:rPr>
          <w:b/>
          <w:lang w:val="en-US"/>
        </w:rPr>
        <w:t>Method 2</w:t>
      </w:r>
      <w:r>
        <w:rPr>
          <w:lang w:val="en-US"/>
        </w:rPr>
        <w:t>: In interference cell, partial</w:t>
      </w:r>
      <w:r w:rsidR="00631012">
        <w:rPr>
          <w:lang w:val="en-US"/>
        </w:rPr>
        <w:t xml:space="preserve"> interference</w:t>
      </w:r>
      <w:r>
        <w:rPr>
          <w:lang w:val="en-US"/>
        </w:rPr>
        <w:t xml:space="preserve"> load is modelled. The partial load is modelled as r</w:t>
      </w:r>
      <w:r w:rsidRPr="00D7553C">
        <w:rPr>
          <w:lang w:val="en-US"/>
        </w:rPr>
        <w:t>andom full band (50PRB) on/off model, proportional to the average resource utilization in the interfering cells</w:t>
      </w:r>
    </w:p>
    <w:p w:rsidR="00D7553C" w:rsidRDefault="00D7553C" w:rsidP="00D7553C">
      <w:pPr>
        <w:pStyle w:val="ListParagraph"/>
        <w:numPr>
          <w:ilvl w:val="0"/>
          <w:numId w:val="18"/>
        </w:numPr>
        <w:ind w:firstLineChars="0"/>
        <w:rPr>
          <w:lang w:val="en-US"/>
        </w:rPr>
      </w:pPr>
      <w:r w:rsidRPr="00D7553C">
        <w:rPr>
          <w:b/>
          <w:lang w:val="en-US"/>
        </w:rPr>
        <w:t>Method 3</w:t>
      </w:r>
      <w:r>
        <w:rPr>
          <w:lang w:val="en-US"/>
        </w:rPr>
        <w:t xml:space="preserve">: In interference cell, partial </w:t>
      </w:r>
      <w:r w:rsidR="00631012">
        <w:rPr>
          <w:lang w:val="en-US"/>
        </w:rPr>
        <w:t xml:space="preserve">interference </w:t>
      </w:r>
      <w:r>
        <w:rPr>
          <w:lang w:val="en-US"/>
        </w:rPr>
        <w:t xml:space="preserve">load is modelled. The partial load is modelled as random PRB blanking in frequency domain, proportional to the average resource utilization in the interference cells. </w:t>
      </w:r>
      <w:r w:rsidR="00AE037A">
        <w:rPr>
          <w:lang w:val="en-US"/>
        </w:rPr>
        <w:t xml:space="preserve">It is shown in </w:t>
      </w:r>
      <w:r w:rsidR="00AE037A">
        <w:rPr>
          <w:lang w:val="en-US"/>
        </w:rPr>
        <w:fldChar w:fldCharType="begin"/>
      </w:r>
      <w:r w:rsidR="00AE037A">
        <w:rPr>
          <w:lang w:val="en-US"/>
        </w:rPr>
        <w:instrText xml:space="preserve"> REF _Ref410142526 \h </w:instrText>
      </w:r>
      <w:r w:rsidR="00AE037A">
        <w:rPr>
          <w:lang w:val="en-US"/>
        </w:rPr>
      </w:r>
      <w:r w:rsidR="00AE037A">
        <w:rPr>
          <w:lang w:val="en-US"/>
        </w:rPr>
        <w:fldChar w:fldCharType="separate"/>
      </w:r>
      <w:r w:rsidR="00AE037A">
        <w:t xml:space="preserve">Figure </w:t>
      </w:r>
      <w:r w:rsidR="00AE037A">
        <w:rPr>
          <w:noProof/>
        </w:rPr>
        <w:t>1</w:t>
      </w:r>
      <w:r w:rsidR="00AE037A">
        <w:rPr>
          <w:lang w:val="en-US"/>
        </w:rPr>
        <w:fldChar w:fldCharType="end"/>
      </w:r>
      <w:r w:rsidR="00AE037A">
        <w:rPr>
          <w:lang w:val="en-US"/>
        </w:rPr>
        <w:t xml:space="preserve">. </w:t>
      </w:r>
    </w:p>
    <w:p w:rsidR="00AE037A" w:rsidRDefault="00D7553C" w:rsidP="00AE037A">
      <w:pPr>
        <w:pStyle w:val="ListParagraph"/>
        <w:keepNext/>
        <w:ind w:left="420" w:firstLineChars="0" w:firstLine="0"/>
      </w:pPr>
      <w:r>
        <w:rPr>
          <w:noProof/>
          <w:lang w:val="en-US"/>
        </w:rPr>
        <w:drawing>
          <wp:inline distT="0" distB="0" distL="0" distR="0" wp14:anchorId="41ACEBB8" wp14:editId="21DBDB7F">
            <wp:extent cx="6105525" cy="24546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7157" cy="2455270"/>
                    </a:xfrm>
                    <a:prstGeom prst="rect">
                      <a:avLst/>
                    </a:prstGeom>
                    <a:noFill/>
                  </pic:spPr>
                </pic:pic>
              </a:graphicData>
            </a:graphic>
          </wp:inline>
        </w:drawing>
      </w:r>
    </w:p>
    <w:p w:rsidR="00D7553C" w:rsidRPr="00D7553C" w:rsidRDefault="00AE037A" w:rsidP="00AE037A">
      <w:pPr>
        <w:pStyle w:val="Caption"/>
        <w:rPr>
          <w:lang w:val="en-US"/>
        </w:rPr>
      </w:pPr>
      <w:bookmarkStart w:id="5" w:name="_Ref410142526"/>
      <w:r>
        <w:t xml:space="preserve">Figure </w:t>
      </w:r>
      <w:r>
        <w:fldChar w:fldCharType="begin"/>
      </w:r>
      <w:r>
        <w:instrText xml:space="preserve"> SEQ Figure \* ARABIC </w:instrText>
      </w:r>
      <w:r>
        <w:fldChar w:fldCharType="separate"/>
      </w:r>
      <w:r>
        <w:rPr>
          <w:noProof/>
        </w:rPr>
        <w:t>1</w:t>
      </w:r>
      <w:r>
        <w:fldChar w:fldCharType="end"/>
      </w:r>
      <w:bookmarkEnd w:id="5"/>
      <w:r>
        <w:t>: Partial load is configured for the interference cell and the partial load is modelled as method 3</w:t>
      </w:r>
    </w:p>
    <w:p w:rsidR="005549A6" w:rsidRDefault="0089204E" w:rsidP="00DC4B30">
      <w:pPr>
        <w:rPr>
          <w:lang w:val="en-US"/>
        </w:rPr>
      </w:pPr>
      <w:r>
        <w:rPr>
          <w:lang w:val="en-US"/>
        </w:rPr>
        <w:t xml:space="preserve">For </w:t>
      </w:r>
      <w:r w:rsidR="00BC5A9A">
        <w:rPr>
          <w:lang w:val="en-US"/>
        </w:rPr>
        <w:t xml:space="preserve">the </w:t>
      </w:r>
      <w:r w:rsidR="00BC5A9A" w:rsidRPr="009801D9">
        <w:rPr>
          <w:b/>
          <w:lang w:val="en-US"/>
        </w:rPr>
        <w:t>M</w:t>
      </w:r>
      <w:r w:rsidRPr="009801D9">
        <w:rPr>
          <w:b/>
          <w:lang w:val="en-US"/>
        </w:rPr>
        <w:t>ethod</w:t>
      </w:r>
      <w:r w:rsidR="00BC5A9A" w:rsidRPr="009801D9">
        <w:rPr>
          <w:b/>
          <w:lang w:val="en-US"/>
        </w:rPr>
        <w:t xml:space="preserve"> 1</w:t>
      </w:r>
      <w:r>
        <w:rPr>
          <w:lang w:val="en-US"/>
        </w:rPr>
        <w:t xml:space="preserve">, only CRS interference </w:t>
      </w:r>
      <w:r w:rsidR="00BC5A9A">
        <w:rPr>
          <w:lang w:val="en-US"/>
        </w:rPr>
        <w:t>exists</w:t>
      </w:r>
      <w:r>
        <w:rPr>
          <w:lang w:val="en-US"/>
        </w:rPr>
        <w:t xml:space="preserve">. </w:t>
      </w:r>
      <w:r w:rsidR="00BC5A9A">
        <w:rPr>
          <w:lang w:val="en-US"/>
        </w:rPr>
        <w:t xml:space="preserve">It is very similar to the behavior which is tested in FeICIC under ABS-protected subframe. It cannot fully reflect the UE behavior under homogeneous network configuration. </w:t>
      </w:r>
    </w:p>
    <w:p w:rsidR="00BC5A9A" w:rsidRDefault="00BC5A9A" w:rsidP="00DC4B30">
      <w:pPr>
        <w:rPr>
          <w:lang w:val="en-US"/>
        </w:rPr>
      </w:pPr>
      <w:r>
        <w:rPr>
          <w:lang w:val="en-US"/>
        </w:rPr>
        <w:t xml:space="preserve">For the </w:t>
      </w:r>
      <w:r w:rsidRPr="009801D9">
        <w:rPr>
          <w:b/>
          <w:lang w:val="en-US"/>
        </w:rPr>
        <w:t>Method 2</w:t>
      </w:r>
      <w:r>
        <w:rPr>
          <w:lang w:val="en-US"/>
        </w:rPr>
        <w:t>, if the partial load is modelled in the time domain, it may be very challenge to test the CSI. According to the CSI</w:t>
      </w:r>
      <w:r w:rsidR="00634C7E">
        <w:rPr>
          <w:lang w:val="en-US"/>
        </w:rPr>
        <w:t xml:space="preserve"> reference resource definition in 36.213:</w:t>
      </w:r>
    </w:p>
    <w:p w:rsidR="009801D9" w:rsidRPr="00634C7E" w:rsidRDefault="00634C7E" w:rsidP="009801D9">
      <w:pPr>
        <w:rPr>
          <w:i/>
          <w:lang w:val="en-US"/>
        </w:rPr>
      </w:pPr>
      <w:r>
        <w:rPr>
          <w:lang w:val="en-US"/>
        </w:rPr>
        <w:lastRenderedPageBreak/>
        <w:t>“</w:t>
      </w:r>
      <w:r w:rsidR="009801D9" w:rsidRPr="00634C7E">
        <w:rPr>
          <w:i/>
          <w:lang w:val="en-US"/>
        </w:rPr>
        <w:t>Based on an unrestricted observation interval in time and frequency, the UE shall derive for each CQI value reported in uplink subframe n the highest CQI index between 1 and 15 in Table 7.2.3-1 which satisfies the following condition, or CQI index 0 if CQI index 1 does not satisfy the condition:</w:t>
      </w:r>
    </w:p>
    <w:p w:rsidR="009801D9" w:rsidRPr="00634C7E" w:rsidRDefault="009801D9" w:rsidP="009801D9">
      <w:pPr>
        <w:numPr>
          <w:ilvl w:val="0"/>
          <w:numId w:val="19"/>
        </w:numPr>
        <w:spacing w:after="180"/>
        <w:jc w:val="left"/>
        <w:rPr>
          <w:lang w:val="en-US"/>
        </w:rPr>
      </w:pPr>
      <w:r w:rsidRPr="00634C7E">
        <w:rPr>
          <w:i/>
          <w:lang w:val="en-US"/>
        </w:rPr>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r w:rsidR="00634C7E">
        <w:rPr>
          <w:i/>
          <w:lang w:val="en-US"/>
        </w:rPr>
        <w:t>“</w:t>
      </w:r>
    </w:p>
    <w:p w:rsidR="00634C7E" w:rsidRPr="00E9040D" w:rsidRDefault="0044689D" w:rsidP="0044689D">
      <w:pPr>
        <w:spacing w:after="180"/>
        <w:rPr>
          <w:lang w:val="en-US"/>
        </w:rPr>
      </w:pPr>
      <w:r>
        <w:rPr>
          <w:lang w:val="en-US"/>
        </w:rPr>
        <w:t>In order to follow the CQI definition, the interference condition shall be stable in time. Otherwise, if the interference observed at the scheduling tim</w:t>
      </w:r>
      <w:r w:rsidR="00631012">
        <w:rPr>
          <w:lang w:val="en-US"/>
        </w:rPr>
        <w:t>e</w:t>
      </w:r>
      <w:r>
        <w:rPr>
          <w:lang w:val="en-US"/>
        </w:rPr>
        <w:t xml:space="preserve"> is different from the interference observed at </w:t>
      </w:r>
      <w:r w:rsidR="00631012">
        <w:rPr>
          <w:lang w:val="en-US"/>
        </w:rPr>
        <w:t xml:space="preserve">the </w:t>
      </w:r>
      <w:r>
        <w:rPr>
          <w:lang w:val="en-US"/>
        </w:rPr>
        <w:t xml:space="preserve">CSI reference resource, it is really challenge to meet the BLER requirement. </w:t>
      </w:r>
    </w:p>
    <w:p w:rsidR="009801D9" w:rsidRDefault="003C46A4" w:rsidP="00DC4B30">
      <w:pPr>
        <w:rPr>
          <w:lang w:val="en-US"/>
        </w:rPr>
      </w:pPr>
      <w:r>
        <w:rPr>
          <w:lang w:val="en-US"/>
        </w:rPr>
        <w:t xml:space="preserve">In order to avoid the problem of Method 2, method 3 may be feasible. In this method, we can initially random blank subbands in frequency domain, and then fixed these allocations during the whole test.  Given this method, PUCSH 3-0 is configured. With PUSCH 3-0, the CSI can reflect both full load and no load case. </w:t>
      </w:r>
      <w:r w:rsidR="00631012">
        <w:rPr>
          <w:lang w:val="en-US"/>
        </w:rPr>
        <w:t xml:space="preserve"> Since the interference is not changed along the time, the interference observed at the scheduling time is always the same as the interference observed at the CSI reference resource. Hence, it is not problem to strictly follow the CQI definition. </w:t>
      </w:r>
    </w:p>
    <w:p w:rsidR="00631012" w:rsidRPr="00390F52" w:rsidRDefault="00631012" w:rsidP="00DC4B30">
      <w:pPr>
        <w:rPr>
          <w:b/>
          <w:i/>
          <w:lang w:val="en-US"/>
        </w:rPr>
      </w:pPr>
      <w:r w:rsidRPr="00390F52">
        <w:rPr>
          <w:b/>
          <w:i/>
          <w:lang w:val="en-US"/>
        </w:rPr>
        <w:t>Proposal 1:  PUSCH 3-</w:t>
      </w:r>
      <w:r w:rsidR="00C1245E">
        <w:rPr>
          <w:b/>
          <w:i/>
          <w:lang w:val="en-US"/>
        </w:rPr>
        <w:t>0</w:t>
      </w:r>
      <w:r w:rsidRPr="00390F52">
        <w:rPr>
          <w:b/>
          <w:i/>
          <w:lang w:val="en-US"/>
        </w:rPr>
        <w:t xml:space="preserve"> fading test is used to verify the CSI accuracy for CRS-IC receiver</w:t>
      </w:r>
    </w:p>
    <w:p w:rsidR="001008F8" w:rsidRDefault="00631012" w:rsidP="001008F8">
      <w:pPr>
        <w:rPr>
          <w:b/>
          <w:lang w:val="en-US"/>
        </w:rPr>
      </w:pPr>
      <w:r w:rsidRPr="00390F52">
        <w:rPr>
          <w:b/>
          <w:i/>
          <w:lang w:val="en-US"/>
        </w:rPr>
        <w:t xml:space="preserve">Proposal 2:  </w:t>
      </w:r>
      <w:r w:rsidR="001008F8" w:rsidRPr="00390F52">
        <w:rPr>
          <w:b/>
          <w:i/>
          <w:lang w:val="en-US"/>
        </w:rPr>
        <w:t>In interference cell, partial interference load is modelled. The partial load is modelled as random PRB blanking in frequency domain, proportional to the average resource utilization in the interference cells</w:t>
      </w:r>
    </w:p>
    <w:p w:rsidR="00DD1C82" w:rsidRDefault="00DD1C82" w:rsidP="001008F8">
      <w:pPr>
        <w:pStyle w:val="Heading1"/>
        <w:rPr>
          <w:lang w:val="en-US"/>
        </w:rPr>
      </w:pPr>
      <w:r>
        <w:rPr>
          <w:rFonts w:hint="eastAsia"/>
          <w:lang w:val="en-US"/>
        </w:rPr>
        <w:t>Conclusion</w:t>
      </w:r>
    </w:p>
    <w:p w:rsidR="001008F8" w:rsidRDefault="00390F52" w:rsidP="001008F8">
      <w:pPr>
        <w:rPr>
          <w:lang w:val="en-US"/>
        </w:rPr>
      </w:pPr>
      <w:r>
        <w:rPr>
          <w:lang w:val="en-US"/>
        </w:rPr>
        <w:t>In this contribution, CSI test setup for CRS-IC receives is discussed. We have the following proposals:</w:t>
      </w:r>
    </w:p>
    <w:p w:rsidR="00390F52" w:rsidRPr="00390F52" w:rsidRDefault="00390F52" w:rsidP="00390F52">
      <w:pPr>
        <w:rPr>
          <w:b/>
          <w:i/>
          <w:lang w:val="en-US"/>
        </w:rPr>
      </w:pPr>
      <w:r w:rsidRPr="00390F52">
        <w:rPr>
          <w:b/>
          <w:i/>
          <w:lang w:val="en-US"/>
        </w:rPr>
        <w:t>Proposal 1:  PUSCH 3-</w:t>
      </w:r>
      <w:r w:rsidR="0036243D">
        <w:rPr>
          <w:b/>
          <w:i/>
          <w:lang w:val="en-US"/>
        </w:rPr>
        <w:t>0</w:t>
      </w:r>
      <w:r w:rsidRPr="00390F52">
        <w:rPr>
          <w:b/>
          <w:i/>
          <w:lang w:val="en-US"/>
        </w:rPr>
        <w:t xml:space="preserve"> fading test is used to verify the CSI accuracy for CRS-IC receiver</w:t>
      </w:r>
    </w:p>
    <w:p w:rsidR="00390F52" w:rsidRDefault="00390F52" w:rsidP="00390F52">
      <w:pPr>
        <w:rPr>
          <w:lang w:val="en-US"/>
        </w:rPr>
      </w:pPr>
      <w:r w:rsidRPr="00390F52">
        <w:rPr>
          <w:b/>
          <w:i/>
          <w:lang w:val="en-US"/>
        </w:rPr>
        <w:t>Proposal 2:  In interference cell, partial interference load is modelled. The partial load is modelled as random PRB blanking in frequency domain, proportional to the average resource utilization in the interference cells</w:t>
      </w:r>
    </w:p>
    <w:p w:rsidR="001008F8" w:rsidRDefault="001008F8" w:rsidP="001008F8">
      <w:pPr>
        <w:pStyle w:val="Heading1"/>
        <w:numPr>
          <w:ilvl w:val="0"/>
          <w:numId w:val="0"/>
        </w:numPr>
        <w:ind w:left="432" w:hanging="432"/>
        <w:rPr>
          <w:lang w:val="en-US"/>
        </w:rPr>
      </w:pPr>
      <w:r>
        <w:rPr>
          <w:lang w:val="en-US"/>
        </w:rPr>
        <w:t>Reference</w:t>
      </w:r>
    </w:p>
    <w:p w:rsidR="001008F8" w:rsidRPr="00473CAF" w:rsidRDefault="00473CAF" w:rsidP="00473CAF">
      <w:pPr>
        <w:pStyle w:val="ListParagraph"/>
        <w:numPr>
          <w:ilvl w:val="0"/>
          <w:numId w:val="20"/>
        </w:numPr>
        <w:ind w:firstLineChars="0"/>
        <w:rPr>
          <w:lang w:val="en-US"/>
        </w:rPr>
      </w:pPr>
      <w:bookmarkStart w:id="6" w:name="_Ref409703718"/>
      <w:r w:rsidRPr="00473CAF">
        <w:rPr>
          <w:lang w:val="en-US"/>
        </w:rPr>
        <w:t>RP-142263</w:t>
      </w:r>
      <w:r w:rsidRPr="00473CAF">
        <w:rPr>
          <w:rFonts w:hint="eastAsia"/>
          <w:lang w:val="en-US"/>
        </w:rPr>
        <w:t xml:space="preserve">, </w:t>
      </w:r>
      <w:r w:rsidRPr="00473CAF">
        <w:rPr>
          <w:lang w:val="en-US"/>
        </w:rPr>
        <w:t>New Work Item proposal: Perf. Part: CRS Interference Mitigation for LTE Homogenous Deployments</w:t>
      </w:r>
      <w:r w:rsidRPr="00473CAF">
        <w:rPr>
          <w:rFonts w:hint="eastAsia"/>
          <w:lang w:val="en-US"/>
        </w:rPr>
        <w:t xml:space="preserve">, </w:t>
      </w:r>
      <w:r w:rsidRPr="00473CAF">
        <w:rPr>
          <w:lang w:val="en-US"/>
        </w:rPr>
        <w:t>Ericsson</w:t>
      </w:r>
      <w:r w:rsidRPr="00473CAF">
        <w:rPr>
          <w:rFonts w:hint="eastAsia"/>
          <w:lang w:val="en-US"/>
        </w:rPr>
        <w:t>, Dec. 2014.</w:t>
      </w:r>
      <w:bookmarkEnd w:id="6"/>
    </w:p>
    <w:sectPr w:rsidR="001008F8" w:rsidRPr="00473CAF">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81F" w:rsidRDefault="0015281F">
      <w:r>
        <w:separator/>
      </w:r>
    </w:p>
  </w:endnote>
  <w:endnote w:type="continuationSeparator" w:id="0">
    <w:p w:rsidR="0015281F" w:rsidRDefault="0015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14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14C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81F" w:rsidRDefault="0015281F">
      <w:r>
        <w:separator/>
      </w:r>
    </w:p>
  </w:footnote>
  <w:footnote w:type="continuationSeparator" w:id="0">
    <w:p w:rsidR="0015281F" w:rsidRDefault="00152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A1E7F17"/>
    <w:multiLevelType w:val="hybridMultilevel"/>
    <w:tmpl w:val="CCA43C9E"/>
    <w:lvl w:ilvl="0" w:tplc="71205B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C21C29"/>
    <w:multiLevelType w:val="hybridMultilevel"/>
    <w:tmpl w:val="EDDC9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A96C9A"/>
    <w:multiLevelType w:val="hybridMultilevel"/>
    <w:tmpl w:val="557A95FE"/>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7"/>
  </w:num>
  <w:num w:numId="4">
    <w:abstractNumId w:val="19"/>
  </w:num>
  <w:num w:numId="5">
    <w:abstractNumId w:val="3"/>
  </w:num>
  <w:num w:numId="6">
    <w:abstractNumId w:val="11"/>
  </w:num>
  <w:num w:numId="7">
    <w:abstractNumId w:val="16"/>
  </w:num>
  <w:num w:numId="8">
    <w:abstractNumId w:val="13"/>
  </w:num>
  <w:num w:numId="9">
    <w:abstractNumId w:val="10"/>
  </w:num>
  <w:num w:numId="10">
    <w:abstractNumId w:val="17"/>
  </w:num>
  <w:num w:numId="11">
    <w:abstractNumId w:val="15"/>
  </w:num>
  <w:num w:numId="12">
    <w:abstractNumId w:val="4"/>
  </w:num>
  <w:num w:numId="13">
    <w:abstractNumId w:val="2"/>
  </w:num>
  <w:num w:numId="14">
    <w:abstractNumId w:val="6"/>
  </w:num>
  <w:num w:numId="15">
    <w:abstractNumId w:val="18"/>
  </w:num>
  <w:num w:numId="16">
    <w:abstractNumId w:val="9"/>
  </w:num>
  <w:num w:numId="17">
    <w:abstractNumId w:val="1"/>
  </w:num>
  <w:num w:numId="18">
    <w:abstractNumId w:val="12"/>
  </w:num>
  <w:num w:numId="19">
    <w:abstractNumId w:val="5"/>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1F"/>
    <w:rsid w:val="00014874"/>
    <w:rsid w:val="00015A19"/>
    <w:rsid w:val="000173A2"/>
    <w:rsid w:val="00026EDA"/>
    <w:rsid w:val="00031496"/>
    <w:rsid w:val="0003279D"/>
    <w:rsid w:val="00035A95"/>
    <w:rsid w:val="00040A52"/>
    <w:rsid w:val="00043AFB"/>
    <w:rsid w:val="0005240C"/>
    <w:rsid w:val="0005242B"/>
    <w:rsid w:val="00072848"/>
    <w:rsid w:val="00075BE0"/>
    <w:rsid w:val="00080027"/>
    <w:rsid w:val="00084CEC"/>
    <w:rsid w:val="00086F37"/>
    <w:rsid w:val="00094048"/>
    <w:rsid w:val="000948D4"/>
    <w:rsid w:val="000A0C1A"/>
    <w:rsid w:val="000A752C"/>
    <w:rsid w:val="000B1BE2"/>
    <w:rsid w:val="000B26D2"/>
    <w:rsid w:val="000B4583"/>
    <w:rsid w:val="000B6F93"/>
    <w:rsid w:val="000C09E3"/>
    <w:rsid w:val="000D390B"/>
    <w:rsid w:val="000F144F"/>
    <w:rsid w:val="000F60B2"/>
    <w:rsid w:val="000F642E"/>
    <w:rsid w:val="001008F8"/>
    <w:rsid w:val="00100E91"/>
    <w:rsid w:val="001121D2"/>
    <w:rsid w:val="00112D11"/>
    <w:rsid w:val="0011659C"/>
    <w:rsid w:val="001260F6"/>
    <w:rsid w:val="00127701"/>
    <w:rsid w:val="00131F98"/>
    <w:rsid w:val="00132565"/>
    <w:rsid w:val="0015281F"/>
    <w:rsid w:val="00153BA9"/>
    <w:rsid w:val="00160FC2"/>
    <w:rsid w:val="00166D37"/>
    <w:rsid w:val="001805E5"/>
    <w:rsid w:val="001807D0"/>
    <w:rsid w:val="00182390"/>
    <w:rsid w:val="001849C3"/>
    <w:rsid w:val="0018731E"/>
    <w:rsid w:val="00187D58"/>
    <w:rsid w:val="0019129C"/>
    <w:rsid w:val="00197EC1"/>
    <w:rsid w:val="001A01BF"/>
    <w:rsid w:val="001B6327"/>
    <w:rsid w:val="001B6B90"/>
    <w:rsid w:val="001C14CC"/>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8685C"/>
    <w:rsid w:val="00290F74"/>
    <w:rsid w:val="002910A4"/>
    <w:rsid w:val="00296BCB"/>
    <w:rsid w:val="002977EA"/>
    <w:rsid w:val="002A08B5"/>
    <w:rsid w:val="002B5041"/>
    <w:rsid w:val="002D5960"/>
    <w:rsid w:val="002E6775"/>
    <w:rsid w:val="002F6970"/>
    <w:rsid w:val="00300390"/>
    <w:rsid w:val="00303D52"/>
    <w:rsid w:val="003216DA"/>
    <w:rsid w:val="0033227D"/>
    <w:rsid w:val="00342AD3"/>
    <w:rsid w:val="00355CE4"/>
    <w:rsid w:val="00360C52"/>
    <w:rsid w:val="0036243D"/>
    <w:rsid w:val="0036646C"/>
    <w:rsid w:val="00371150"/>
    <w:rsid w:val="00373313"/>
    <w:rsid w:val="00373ACB"/>
    <w:rsid w:val="00390F52"/>
    <w:rsid w:val="0039330D"/>
    <w:rsid w:val="00394EF9"/>
    <w:rsid w:val="0039592D"/>
    <w:rsid w:val="003A0E9F"/>
    <w:rsid w:val="003A4340"/>
    <w:rsid w:val="003A5799"/>
    <w:rsid w:val="003C2448"/>
    <w:rsid w:val="003C3F6C"/>
    <w:rsid w:val="003C46A4"/>
    <w:rsid w:val="003D0DEB"/>
    <w:rsid w:val="003E319E"/>
    <w:rsid w:val="0041465A"/>
    <w:rsid w:val="00416EC3"/>
    <w:rsid w:val="0041793F"/>
    <w:rsid w:val="00417F6B"/>
    <w:rsid w:val="00433FF0"/>
    <w:rsid w:val="0043412B"/>
    <w:rsid w:val="00442F9C"/>
    <w:rsid w:val="0044689D"/>
    <w:rsid w:val="0046106A"/>
    <w:rsid w:val="00463C49"/>
    <w:rsid w:val="004719A7"/>
    <w:rsid w:val="00473CAF"/>
    <w:rsid w:val="00492E9F"/>
    <w:rsid w:val="00493C74"/>
    <w:rsid w:val="004950BA"/>
    <w:rsid w:val="004B0E99"/>
    <w:rsid w:val="004B37C6"/>
    <w:rsid w:val="004B565B"/>
    <w:rsid w:val="004B7041"/>
    <w:rsid w:val="004C7F18"/>
    <w:rsid w:val="004D1869"/>
    <w:rsid w:val="00502533"/>
    <w:rsid w:val="00506FCB"/>
    <w:rsid w:val="0051669B"/>
    <w:rsid w:val="00536997"/>
    <w:rsid w:val="0054440F"/>
    <w:rsid w:val="0054541A"/>
    <w:rsid w:val="00547C15"/>
    <w:rsid w:val="0055050C"/>
    <w:rsid w:val="005549A6"/>
    <w:rsid w:val="0055569C"/>
    <w:rsid w:val="005600E5"/>
    <w:rsid w:val="0056047C"/>
    <w:rsid w:val="0056275E"/>
    <w:rsid w:val="0056349B"/>
    <w:rsid w:val="00563AD9"/>
    <w:rsid w:val="00573E75"/>
    <w:rsid w:val="005869DB"/>
    <w:rsid w:val="00591123"/>
    <w:rsid w:val="005A20B2"/>
    <w:rsid w:val="005A2E5A"/>
    <w:rsid w:val="005A3926"/>
    <w:rsid w:val="005A447B"/>
    <w:rsid w:val="005A6C9A"/>
    <w:rsid w:val="005B603D"/>
    <w:rsid w:val="005D564B"/>
    <w:rsid w:val="005E0115"/>
    <w:rsid w:val="005E1875"/>
    <w:rsid w:val="005E495F"/>
    <w:rsid w:val="005F3927"/>
    <w:rsid w:val="005F5A31"/>
    <w:rsid w:val="00602C39"/>
    <w:rsid w:val="00605AFD"/>
    <w:rsid w:val="0061073A"/>
    <w:rsid w:val="00610EDA"/>
    <w:rsid w:val="0061263B"/>
    <w:rsid w:val="0061487F"/>
    <w:rsid w:val="00616889"/>
    <w:rsid w:val="0061696F"/>
    <w:rsid w:val="00620B46"/>
    <w:rsid w:val="00621407"/>
    <w:rsid w:val="00625265"/>
    <w:rsid w:val="00630573"/>
    <w:rsid w:val="00631012"/>
    <w:rsid w:val="0063250A"/>
    <w:rsid w:val="00632FFE"/>
    <w:rsid w:val="00634C7E"/>
    <w:rsid w:val="00656CA4"/>
    <w:rsid w:val="0066427E"/>
    <w:rsid w:val="00665C7F"/>
    <w:rsid w:val="006700F4"/>
    <w:rsid w:val="00681EA0"/>
    <w:rsid w:val="00682FBE"/>
    <w:rsid w:val="00683167"/>
    <w:rsid w:val="006856F5"/>
    <w:rsid w:val="006923ED"/>
    <w:rsid w:val="006943DF"/>
    <w:rsid w:val="006950A4"/>
    <w:rsid w:val="00695AF3"/>
    <w:rsid w:val="006A0877"/>
    <w:rsid w:val="006B0901"/>
    <w:rsid w:val="006B3E21"/>
    <w:rsid w:val="006B57BD"/>
    <w:rsid w:val="006C1643"/>
    <w:rsid w:val="006C17E3"/>
    <w:rsid w:val="006D5DF2"/>
    <w:rsid w:val="006D7962"/>
    <w:rsid w:val="006F1A4C"/>
    <w:rsid w:val="006F26FE"/>
    <w:rsid w:val="006F300A"/>
    <w:rsid w:val="007021F4"/>
    <w:rsid w:val="007054D1"/>
    <w:rsid w:val="007146CA"/>
    <w:rsid w:val="007500D8"/>
    <w:rsid w:val="00752956"/>
    <w:rsid w:val="0075782D"/>
    <w:rsid w:val="007667F7"/>
    <w:rsid w:val="00766F25"/>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A90"/>
    <w:rsid w:val="007E10A2"/>
    <w:rsid w:val="007E5AE3"/>
    <w:rsid w:val="007E6783"/>
    <w:rsid w:val="007F0599"/>
    <w:rsid w:val="007F2F54"/>
    <w:rsid w:val="008126AC"/>
    <w:rsid w:val="0081426E"/>
    <w:rsid w:val="008261E6"/>
    <w:rsid w:val="008360E7"/>
    <w:rsid w:val="00836B1F"/>
    <w:rsid w:val="00840706"/>
    <w:rsid w:val="00844F8A"/>
    <w:rsid w:val="00852DB4"/>
    <w:rsid w:val="00857CEA"/>
    <w:rsid w:val="00860BA1"/>
    <w:rsid w:val="0086417C"/>
    <w:rsid w:val="00874446"/>
    <w:rsid w:val="00874860"/>
    <w:rsid w:val="0087659A"/>
    <w:rsid w:val="0087790D"/>
    <w:rsid w:val="0089204E"/>
    <w:rsid w:val="008A43A0"/>
    <w:rsid w:val="008A45ED"/>
    <w:rsid w:val="008C10D9"/>
    <w:rsid w:val="008C2B6A"/>
    <w:rsid w:val="008D07F7"/>
    <w:rsid w:val="008F6F03"/>
    <w:rsid w:val="00914396"/>
    <w:rsid w:val="00915CF3"/>
    <w:rsid w:val="00927B1B"/>
    <w:rsid w:val="00933164"/>
    <w:rsid w:val="00934C3D"/>
    <w:rsid w:val="0094632A"/>
    <w:rsid w:val="00951222"/>
    <w:rsid w:val="00957C5B"/>
    <w:rsid w:val="0096358B"/>
    <w:rsid w:val="00975E3D"/>
    <w:rsid w:val="009801D9"/>
    <w:rsid w:val="009804DC"/>
    <w:rsid w:val="00981D8C"/>
    <w:rsid w:val="0098483D"/>
    <w:rsid w:val="00987A31"/>
    <w:rsid w:val="009947FD"/>
    <w:rsid w:val="009A0911"/>
    <w:rsid w:val="009A50AF"/>
    <w:rsid w:val="009A7F90"/>
    <w:rsid w:val="009B1816"/>
    <w:rsid w:val="009B4610"/>
    <w:rsid w:val="009C66E4"/>
    <w:rsid w:val="009C6923"/>
    <w:rsid w:val="009C7188"/>
    <w:rsid w:val="009D2144"/>
    <w:rsid w:val="009E36A1"/>
    <w:rsid w:val="009E3AD0"/>
    <w:rsid w:val="009E4669"/>
    <w:rsid w:val="009E482C"/>
    <w:rsid w:val="00A04429"/>
    <w:rsid w:val="00A15C9B"/>
    <w:rsid w:val="00A177EC"/>
    <w:rsid w:val="00A31F75"/>
    <w:rsid w:val="00A372E4"/>
    <w:rsid w:val="00A37B87"/>
    <w:rsid w:val="00A40B6B"/>
    <w:rsid w:val="00A46849"/>
    <w:rsid w:val="00A55165"/>
    <w:rsid w:val="00A6547C"/>
    <w:rsid w:val="00A662FD"/>
    <w:rsid w:val="00A67C14"/>
    <w:rsid w:val="00A71C2F"/>
    <w:rsid w:val="00A7480F"/>
    <w:rsid w:val="00A847B3"/>
    <w:rsid w:val="00A85FBA"/>
    <w:rsid w:val="00AA1763"/>
    <w:rsid w:val="00AC16E1"/>
    <w:rsid w:val="00AC1B98"/>
    <w:rsid w:val="00AC24AD"/>
    <w:rsid w:val="00AC6493"/>
    <w:rsid w:val="00AE037A"/>
    <w:rsid w:val="00AE2DEC"/>
    <w:rsid w:val="00AE6CD8"/>
    <w:rsid w:val="00AF21EF"/>
    <w:rsid w:val="00B001EB"/>
    <w:rsid w:val="00B070B4"/>
    <w:rsid w:val="00B110DF"/>
    <w:rsid w:val="00B20B2A"/>
    <w:rsid w:val="00B440E1"/>
    <w:rsid w:val="00B44923"/>
    <w:rsid w:val="00B60F3E"/>
    <w:rsid w:val="00B641F2"/>
    <w:rsid w:val="00B70F7F"/>
    <w:rsid w:val="00B73091"/>
    <w:rsid w:val="00B73BFA"/>
    <w:rsid w:val="00B74003"/>
    <w:rsid w:val="00B7472D"/>
    <w:rsid w:val="00B92A16"/>
    <w:rsid w:val="00B92FFA"/>
    <w:rsid w:val="00BA0A3C"/>
    <w:rsid w:val="00BA2BBC"/>
    <w:rsid w:val="00BA3CEB"/>
    <w:rsid w:val="00BA44F6"/>
    <w:rsid w:val="00BB409B"/>
    <w:rsid w:val="00BB5E89"/>
    <w:rsid w:val="00BC0DAE"/>
    <w:rsid w:val="00BC5A9A"/>
    <w:rsid w:val="00BC78AE"/>
    <w:rsid w:val="00BD6F66"/>
    <w:rsid w:val="00BE12AA"/>
    <w:rsid w:val="00BE14AD"/>
    <w:rsid w:val="00BE6C1F"/>
    <w:rsid w:val="00BF151E"/>
    <w:rsid w:val="00BF1CA6"/>
    <w:rsid w:val="00C023E7"/>
    <w:rsid w:val="00C024D5"/>
    <w:rsid w:val="00C03BEB"/>
    <w:rsid w:val="00C04461"/>
    <w:rsid w:val="00C1245E"/>
    <w:rsid w:val="00C40781"/>
    <w:rsid w:val="00C434D1"/>
    <w:rsid w:val="00C44F53"/>
    <w:rsid w:val="00C56F01"/>
    <w:rsid w:val="00C6639F"/>
    <w:rsid w:val="00C70167"/>
    <w:rsid w:val="00C70557"/>
    <w:rsid w:val="00C72261"/>
    <w:rsid w:val="00CA30DD"/>
    <w:rsid w:val="00CB0D6C"/>
    <w:rsid w:val="00CC1B0D"/>
    <w:rsid w:val="00CC2E95"/>
    <w:rsid w:val="00CD4651"/>
    <w:rsid w:val="00CE3671"/>
    <w:rsid w:val="00CE7F1A"/>
    <w:rsid w:val="00D01B9D"/>
    <w:rsid w:val="00D12CC8"/>
    <w:rsid w:val="00D236D6"/>
    <w:rsid w:val="00D24FE9"/>
    <w:rsid w:val="00D335AA"/>
    <w:rsid w:val="00D422B2"/>
    <w:rsid w:val="00D42F81"/>
    <w:rsid w:val="00D50775"/>
    <w:rsid w:val="00D549B9"/>
    <w:rsid w:val="00D64EF3"/>
    <w:rsid w:val="00D74505"/>
    <w:rsid w:val="00D7553C"/>
    <w:rsid w:val="00D7588D"/>
    <w:rsid w:val="00D76D77"/>
    <w:rsid w:val="00D76E6F"/>
    <w:rsid w:val="00D846C7"/>
    <w:rsid w:val="00D86060"/>
    <w:rsid w:val="00D90968"/>
    <w:rsid w:val="00D92EE6"/>
    <w:rsid w:val="00D94598"/>
    <w:rsid w:val="00D96B70"/>
    <w:rsid w:val="00D97012"/>
    <w:rsid w:val="00DA13D4"/>
    <w:rsid w:val="00DA1524"/>
    <w:rsid w:val="00DB387A"/>
    <w:rsid w:val="00DB5AF6"/>
    <w:rsid w:val="00DB5E3C"/>
    <w:rsid w:val="00DB6FDB"/>
    <w:rsid w:val="00DC4B30"/>
    <w:rsid w:val="00DC5CE0"/>
    <w:rsid w:val="00DD1C82"/>
    <w:rsid w:val="00DD3E3A"/>
    <w:rsid w:val="00DE6F2C"/>
    <w:rsid w:val="00E03F83"/>
    <w:rsid w:val="00E05786"/>
    <w:rsid w:val="00E14C91"/>
    <w:rsid w:val="00E367B4"/>
    <w:rsid w:val="00E3684E"/>
    <w:rsid w:val="00E40CBD"/>
    <w:rsid w:val="00E476CA"/>
    <w:rsid w:val="00E553CB"/>
    <w:rsid w:val="00E60C73"/>
    <w:rsid w:val="00E61808"/>
    <w:rsid w:val="00E64478"/>
    <w:rsid w:val="00E66CD0"/>
    <w:rsid w:val="00E7004A"/>
    <w:rsid w:val="00E72DCD"/>
    <w:rsid w:val="00E737B6"/>
    <w:rsid w:val="00E823EC"/>
    <w:rsid w:val="00E879F9"/>
    <w:rsid w:val="00E9120C"/>
    <w:rsid w:val="00E97701"/>
    <w:rsid w:val="00EA2635"/>
    <w:rsid w:val="00EA2B4B"/>
    <w:rsid w:val="00EA67F7"/>
    <w:rsid w:val="00EB03B3"/>
    <w:rsid w:val="00EB23CD"/>
    <w:rsid w:val="00ED0A21"/>
    <w:rsid w:val="00ED6325"/>
    <w:rsid w:val="00EF3302"/>
    <w:rsid w:val="00EF5CC3"/>
    <w:rsid w:val="00F12EE5"/>
    <w:rsid w:val="00F143B6"/>
    <w:rsid w:val="00F20DDB"/>
    <w:rsid w:val="00F213EE"/>
    <w:rsid w:val="00F26B40"/>
    <w:rsid w:val="00F33F40"/>
    <w:rsid w:val="00F37293"/>
    <w:rsid w:val="00F4409B"/>
    <w:rsid w:val="00F45A77"/>
    <w:rsid w:val="00F47F7C"/>
    <w:rsid w:val="00F552B1"/>
    <w:rsid w:val="00F60F7B"/>
    <w:rsid w:val="00F6478A"/>
    <w:rsid w:val="00F66088"/>
    <w:rsid w:val="00F72433"/>
    <w:rsid w:val="00F72B26"/>
    <w:rsid w:val="00F81A97"/>
    <w:rsid w:val="00F855B6"/>
    <w:rsid w:val="00F96431"/>
    <w:rsid w:val="00F96A87"/>
    <w:rsid w:val="00FA31EB"/>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rsid w:val="00CC2E95"/>
    <w:rPr>
      <w:b/>
    </w:rPr>
  </w:style>
  <w:style w:type="paragraph" w:customStyle="1" w:styleId="TAC">
    <w:name w:val="TAC"/>
    <w:basedOn w:val="TAL"/>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7553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L">
    <w:name w:val="TAL"/>
    <w:basedOn w:val="Normal"/>
    <w:link w:val="TALChar"/>
    <w:rsid w:val="00CC2E95"/>
    <w:pPr>
      <w:keepNext/>
      <w:keepLines/>
      <w:spacing w:after="0"/>
      <w:jc w:val="left"/>
    </w:pPr>
    <w:rPr>
      <w:rFonts w:ascii="Arial" w:hAnsi="Arial"/>
      <w:sz w:val="18"/>
      <w:lang w:eastAsia="en-GB"/>
    </w:rPr>
  </w:style>
  <w:style w:type="paragraph" w:customStyle="1" w:styleId="TAH">
    <w:name w:val="TAH"/>
    <w:basedOn w:val="TAC"/>
    <w:rsid w:val="00CC2E95"/>
    <w:rPr>
      <w:b/>
    </w:rPr>
  </w:style>
  <w:style w:type="paragraph" w:customStyle="1" w:styleId="TAC">
    <w:name w:val="TAC"/>
    <w:basedOn w:val="TAL"/>
    <w:rsid w:val="00CC2E95"/>
    <w:pPr>
      <w:jc w:val="center"/>
    </w:pPr>
  </w:style>
  <w:style w:type="paragraph" w:customStyle="1" w:styleId="TH">
    <w:name w:val="TH"/>
    <w:basedOn w:val="Normal"/>
    <w:link w:val="THChar"/>
    <w:rsid w:val="00CC2E95"/>
    <w:pPr>
      <w:keepNext/>
      <w:keepLines/>
      <w:spacing w:before="60" w:after="180"/>
      <w:jc w:val="center"/>
    </w:pPr>
    <w:rPr>
      <w:rFonts w:ascii="Arial" w:hAnsi="Arial"/>
      <w:b/>
      <w:sz w:val="20"/>
      <w:lang w:eastAsia="en-GB"/>
    </w:rPr>
  </w:style>
  <w:style w:type="character" w:customStyle="1" w:styleId="THChar">
    <w:name w:val="TH Char"/>
    <w:link w:val="TH"/>
    <w:rsid w:val="00CC2E95"/>
    <w:rPr>
      <w:rFonts w:ascii="Arial" w:hAnsi="Arial"/>
      <w:b/>
      <w:lang w:val="en-GB" w:eastAsia="en-GB"/>
    </w:rPr>
  </w:style>
  <w:style w:type="character" w:customStyle="1" w:styleId="TALChar">
    <w:name w:val="TAL Char"/>
    <w:link w:val="TAL"/>
    <w:rsid w:val="00CC2E95"/>
    <w:rPr>
      <w:rFonts w:ascii="Arial" w:hAnsi="Arial"/>
      <w:sz w:val="18"/>
      <w:lang w:val="en-GB" w:eastAsia="en-GB"/>
    </w:rPr>
  </w:style>
  <w:style w:type="paragraph" w:styleId="ListParagraph">
    <w:name w:val="List Paragraph"/>
    <w:basedOn w:val="Normal"/>
    <w:uiPriority w:val="34"/>
    <w:qFormat/>
    <w:rsid w:val="00D755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11111-E9B0-4EC7-BDF9-422CD8AE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102</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54</cp:revision>
  <dcterms:created xsi:type="dcterms:W3CDTF">2015-01-22T06:41:00Z</dcterms:created>
  <dcterms:modified xsi:type="dcterms:W3CDTF">2015-02-02T17:05:00Z</dcterms:modified>
</cp:coreProperties>
</file>